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030" w:rsidRDefault="00964030" w:rsidP="00964030">
      <w:pPr>
        <w:spacing w:line="480" w:lineRule="auto"/>
        <w:jc w:val="center"/>
      </w:pPr>
    </w:p>
    <w:p w:rsidR="00964030" w:rsidRDefault="00964030" w:rsidP="00964030">
      <w:pPr>
        <w:spacing w:line="480" w:lineRule="auto"/>
        <w:jc w:val="center"/>
      </w:pPr>
    </w:p>
    <w:p w:rsidR="00964030" w:rsidRDefault="00964030" w:rsidP="00964030">
      <w:pPr>
        <w:spacing w:line="480" w:lineRule="auto"/>
        <w:jc w:val="center"/>
      </w:pPr>
    </w:p>
    <w:p w:rsidR="00964030" w:rsidRDefault="00964030" w:rsidP="00964030">
      <w:pPr>
        <w:spacing w:line="480" w:lineRule="auto"/>
        <w:jc w:val="center"/>
      </w:pPr>
    </w:p>
    <w:p w:rsidR="00964030" w:rsidRDefault="00964030" w:rsidP="00964030">
      <w:pPr>
        <w:spacing w:line="480" w:lineRule="auto"/>
        <w:jc w:val="center"/>
      </w:pPr>
    </w:p>
    <w:p w:rsidR="00964030" w:rsidRDefault="00964030" w:rsidP="00964030">
      <w:pPr>
        <w:spacing w:line="480" w:lineRule="auto"/>
        <w:jc w:val="center"/>
      </w:pPr>
    </w:p>
    <w:p w:rsidR="00964030" w:rsidRDefault="00964030" w:rsidP="00964030">
      <w:pPr>
        <w:spacing w:line="480" w:lineRule="auto"/>
        <w:jc w:val="center"/>
      </w:pPr>
    </w:p>
    <w:p w:rsidR="00964030" w:rsidRDefault="00964030" w:rsidP="00964030">
      <w:pPr>
        <w:spacing w:line="480" w:lineRule="auto"/>
        <w:jc w:val="center"/>
      </w:pPr>
    </w:p>
    <w:p w:rsidR="00964030" w:rsidRDefault="00964030" w:rsidP="00964030">
      <w:pPr>
        <w:spacing w:line="480" w:lineRule="auto"/>
        <w:jc w:val="center"/>
      </w:pPr>
    </w:p>
    <w:p w:rsidR="0080412D" w:rsidRDefault="00964030" w:rsidP="00964030">
      <w:pPr>
        <w:spacing w:line="480" w:lineRule="auto"/>
        <w:jc w:val="center"/>
      </w:pPr>
      <w:r>
        <w:t>Gender Stereotypes</w:t>
      </w:r>
    </w:p>
    <w:p w:rsidR="00964030" w:rsidRDefault="00964030" w:rsidP="00964030">
      <w:pPr>
        <w:spacing w:line="480" w:lineRule="auto"/>
        <w:jc w:val="center"/>
      </w:pPr>
      <w:r>
        <w:t>Student’s Name</w:t>
      </w:r>
    </w:p>
    <w:p w:rsidR="00964030" w:rsidRDefault="00964030" w:rsidP="00964030">
      <w:pPr>
        <w:spacing w:line="480" w:lineRule="auto"/>
        <w:jc w:val="center"/>
      </w:pPr>
      <w:r>
        <w:t>Institutional Affiliation</w:t>
      </w:r>
    </w:p>
    <w:p w:rsidR="00964030" w:rsidRDefault="00964030" w:rsidP="00964030">
      <w:pPr>
        <w:spacing w:line="480" w:lineRule="auto"/>
      </w:pPr>
    </w:p>
    <w:p w:rsidR="00964030" w:rsidRDefault="00964030" w:rsidP="00964030">
      <w:pPr>
        <w:spacing w:line="480" w:lineRule="auto"/>
      </w:pPr>
    </w:p>
    <w:p w:rsidR="00964030" w:rsidRDefault="00964030" w:rsidP="00964030">
      <w:pPr>
        <w:spacing w:line="480" w:lineRule="auto"/>
      </w:pPr>
    </w:p>
    <w:p w:rsidR="00964030" w:rsidRDefault="00964030" w:rsidP="00964030">
      <w:pPr>
        <w:spacing w:line="480" w:lineRule="auto"/>
      </w:pPr>
      <w:bookmarkStart w:id="0" w:name="_GoBack"/>
      <w:bookmarkEnd w:id="0"/>
    </w:p>
    <w:p w:rsidR="00964030" w:rsidRDefault="00964030" w:rsidP="00964030">
      <w:pPr>
        <w:spacing w:line="480" w:lineRule="auto"/>
      </w:pPr>
    </w:p>
    <w:p w:rsidR="00964030" w:rsidRDefault="00964030" w:rsidP="00964030">
      <w:pPr>
        <w:spacing w:line="480" w:lineRule="auto"/>
        <w:jc w:val="center"/>
      </w:pPr>
      <w:r>
        <w:lastRenderedPageBreak/>
        <w:t>Gender Stereotypes</w:t>
      </w:r>
    </w:p>
    <w:p w:rsidR="000D4BC2" w:rsidRDefault="00924A8D" w:rsidP="000D4BC2">
      <w:pPr>
        <w:spacing w:line="480" w:lineRule="auto"/>
      </w:pPr>
      <w:r>
        <w:tab/>
      </w:r>
      <w:r w:rsidR="000D4BC2">
        <w:t>Gender stereotypes are often prevalent in most fairytale stories that are taught to children. In this regard, children are exposed to gender stereotypes at a very young age, and this affects their development. Most storylines in these movies can be child-rated, but the themes that are being portrayed can affect a child’s interaction in society. These stereotypes mold their behavioral characteristics, and the acquisition of negative ones is unavoidable. There should be corrective measures on fairytale production to reduce children’s exposure to harmful social perceptions. The three themes that will be explored in the paper include male dominance, disparities in opportunities, and female insubordination.</w:t>
      </w:r>
    </w:p>
    <w:p w:rsidR="000D4BC2" w:rsidRDefault="000D4BC2" w:rsidP="000D4BC2">
      <w:pPr>
        <w:spacing w:line="480" w:lineRule="auto"/>
      </w:pPr>
      <w:r>
        <w:t xml:space="preserve">           Cinderella is Disney’s fairytale story that depicts the protagonist (Cinderella) living a dissatisfying life since she had been orphaned at a young age. Her stepmother mistreats her, and she even forced to labor as a maid. She has two stepsisters (</w:t>
      </w:r>
      <w:proofErr w:type="spellStart"/>
      <w:r>
        <w:t>Drizella</w:t>
      </w:r>
      <w:proofErr w:type="spellEnd"/>
      <w:r>
        <w:t xml:space="preserve"> and Anastasia) who are always cruel to her. The king in this story tries to find a suitor for his son, who had come of age. Cinderella and her two stepsisters were to attend a ceremony that was organized to help the prince to find a wife. However, the two sisters tear her dress since they were jealous of her. Fortunately, the prince refuses the maidens that were presented to her and sees Cinderella with whom he falls in love with. She lost her glass slippers while fleeing in the woods to avoid being caught in a predicament of her spell breaking. The king orders that every maiden in the kingdom to be summoned to try the slippers in a bid to find the mystery girl. Her stepmother and stepsisters plot to prevent Cinderella from fitting the slippers since they knew she was the mystery girl. The movie ends with Cinderella and the prince wedding.</w:t>
      </w:r>
    </w:p>
    <w:p w:rsidR="000D4BC2" w:rsidRDefault="000D4BC2" w:rsidP="000D4BC2">
      <w:pPr>
        <w:spacing w:line="480" w:lineRule="auto"/>
      </w:pPr>
      <w:r>
        <w:lastRenderedPageBreak/>
        <w:t xml:space="preserve">           The story displays a gender stereotype of male dominance that entails males exerting authority over their female counterparts. Men exercise toxic masculinity over women since they perceive them as weaker beings. In this regard, men feel that they are better than women and should have certain privileges.  Men are portrayed as </w:t>
      </w:r>
      <w:proofErr w:type="spellStart"/>
      <w:r>
        <w:t>suprior</w:t>
      </w:r>
      <w:proofErr w:type="spellEnd"/>
      <w:r>
        <w:t xml:space="preserve"> as compared to women in the fairytale since men such as the king and the prince had a high ranking status and massive wealth. Besides, wealthy men like Prince Henry use their social-economic status to earn certain privileges. For example, he pours plentiful coins on the floor to buy Danielle’s silence. Male dominance makes females feel inadequate and inferior to do or own certain things (</w:t>
      </w:r>
      <w:proofErr w:type="spellStart"/>
      <w:r>
        <w:t>Shaban</w:t>
      </w:r>
      <w:proofErr w:type="spellEnd"/>
      <w:r>
        <w:t>, 2017). Wealth in this story is depicted as a male thing, and this is reflected in the reaction of the other maidens when Danielle showed them coins she had gotten from the prince. The fairytale has succeeded in instilling gender bias among children. The movie is likable since it exposes children to imaginative experiences; however, children are likely to perceive these activities as normal and are likely to reciprocate them in the future. Therefore, female children are likely to like the male characters less.</w:t>
      </w:r>
    </w:p>
    <w:p w:rsidR="000D4BC2" w:rsidRDefault="000D4BC2" w:rsidP="000D4BC2">
      <w:pPr>
        <w:spacing w:line="480" w:lineRule="auto"/>
      </w:pPr>
      <w:r>
        <w:t xml:space="preserve"> </w:t>
      </w:r>
      <w:r>
        <w:tab/>
      </w:r>
      <w:r>
        <w:t>Also, there is a theme of role differentiation that is defined as the acceptable behavioral characteristics that a particular gender should prescribe. There are exclusive roles for women and men based on social expectations.  The fairytale depicts Cinderella as a low-status individual, and she denied the privileges of her hero, the prince (</w:t>
      </w:r>
      <w:proofErr w:type="spellStart"/>
      <w:r>
        <w:t>Toomesos-Orglaan</w:t>
      </w:r>
      <w:proofErr w:type="spellEnd"/>
      <w:r>
        <w:t xml:space="preserve">, 2010). She works as a maid in her own chateau while the prince is a royalty that lives in a palace leading a lavish lifestyle.  Women are portrayed as wives and people that are supposed to carry out house chores while men for their families. The roles can be assigned interchangeably, but it is Cinderella who had to be dehumanized to create an interesting.  The aforementioned themes are harmful since </w:t>
      </w:r>
      <w:r>
        <w:lastRenderedPageBreak/>
        <w:t>they instill negative perceptions in the minds of children. As a result, they become vulnerable to feminist and sexist transformation.</w:t>
      </w:r>
    </w:p>
    <w:p w:rsidR="000D4BC2" w:rsidRDefault="000D4BC2" w:rsidP="000D4BC2">
      <w:pPr>
        <w:spacing w:line="480" w:lineRule="auto"/>
        <w:ind w:firstLine="720"/>
      </w:pPr>
      <w:r>
        <w:t>The theme of inequalities in accessing opportunities between men and women is also evident in the story. For instance, the maidens in the story are denied the opportunity to select their husbands; instead, they are paraded for the prince to select the one that pleases him (</w:t>
      </w:r>
      <w:proofErr w:type="spellStart"/>
      <w:r>
        <w:t>Toomesos-Orglaan</w:t>
      </w:r>
      <w:proofErr w:type="spellEnd"/>
      <w:r>
        <w:t>, 2010). It can be defined as disparities in what women can access and what their male counterparts can. As a result, children readers and viewers are likely to assume that is the way things are supposed to happen. Therefore, male children are likely to refuse certain tasks at their homes since they perceive them as female-oriented.</w:t>
      </w:r>
    </w:p>
    <w:p w:rsidR="00AE612F" w:rsidRDefault="000D4BC2" w:rsidP="000D4BC2">
      <w:pPr>
        <w:spacing w:line="480" w:lineRule="auto"/>
        <w:ind w:firstLine="720"/>
      </w:pPr>
      <w:r>
        <w:t>In conclusion, the three major themes analyzed in the paper include male dominance, gender roles, and disparities in access to opportunities. Male characters in the fairytale are portrayed as superior to their female counterparts. Besides, gender roles are highlighted, with women being assigned traditional duties of carrying out household chores. Also, women are denied access to certain privileges, such as selecting their marriage partners. The aforementioned gender stereotypes should not be treated lightly since children are likely to develop negative behavioral traits that make them devalue or belittle the opposite. The issues highlighted in the paper are likely to cause dysfunctions in most societal settings, such as schools. Even though most gender stereotypes are based on traditional and social norms and values, they should not be disregarded since they contribute to the prevalent gender differences in the contemporary world.</w:t>
      </w:r>
    </w:p>
    <w:p w:rsidR="00CB55A3" w:rsidRDefault="00CB55A3" w:rsidP="00E61B0D">
      <w:pPr>
        <w:spacing w:line="480" w:lineRule="auto"/>
        <w:ind w:firstLine="720"/>
      </w:pPr>
    </w:p>
    <w:p w:rsidR="00CB55A3" w:rsidRDefault="00CB55A3" w:rsidP="00E61B0D">
      <w:pPr>
        <w:spacing w:line="480" w:lineRule="auto"/>
        <w:ind w:firstLine="720"/>
      </w:pPr>
    </w:p>
    <w:p w:rsidR="00CB55A3" w:rsidRDefault="00CB55A3" w:rsidP="00E61B0D">
      <w:pPr>
        <w:spacing w:line="480" w:lineRule="auto"/>
        <w:ind w:firstLine="720"/>
      </w:pPr>
    </w:p>
    <w:p w:rsidR="00CB55A3" w:rsidRDefault="00CB55A3" w:rsidP="00CB55A3">
      <w:pPr>
        <w:spacing w:line="480" w:lineRule="auto"/>
        <w:ind w:firstLine="720"/>
        <w:jc w:val="center"/>
      </w:pPr>
      <w:r>
        <w:lastRenderedPageBreak/>
        <w:t>References</w:t>
      </w:r>
    </w:p>
    <w:p w:rsidR="002A6193" w:rsidRPr="001E4C99" w:rsidRDefault="002A6193" w:rsidP="002A6193">
      <w:pPr>
        <w:spacing w:line="480" w:lineRule="auto"/>
        <w:rPr>
          <w:i/>
        </w:rPr>
      </w:pPr>
      <w:proofErr w:type="spellStart"/>
      <w:r>
        <w:t>Shaban</w:t>
      </w:r>
      <w:proofErr w:type="spellEnd"/>
      <w:r>
        <w:t xml:space="preserve">, E. A. (2017). Gender stereotypes in fantasy fairytales: Cinderella. </w:t>
      </w:r>
      <w:r w:rsidRPr="001E4C99">
        <w:rPr>
          <w:i/>
        </w:rPr>
        <w:t>Arab World English</w:t>
      </w:r>
    </w:p>
    <w:p w:rsidR="002A6193" w:rsidRDefault="002A6193" w:rsidP="002A6193">
      <w:pPr>
        <w:spacing w:line="480" w:lineRule="auto"/>
      </w:pPr>
      <w:r w:rsidRPr="001E4C99">
        <w:rPr>
          <w:i/>
        </w:rPr>
        <w:tab/>
        <w:t>Journal for Translation and Literary Studies</w:t>
      </w:r>
      <w:r>
        <w:t xml:space="preserve">, 1(2), 123-137. </w:t>
      </w:r>
    </w:p>
    <w:p w:rsidR="00CB55A3" w:rsidRDefault="00CB55A3" w:rsidP="00CB55A3">
      <w:pPr>
        <w:spacing w:line="480" w:lineRule="auto"/>
      </w:pPr>
      <w:proofErr w:type="spellStart"/>
      <w:r>
        <w:t>Toomeos-Orglaan</w:t>
      </w:r>
      <w:proofErr w:type="spellEnd"/>
      <w:r>
        <w:t>, K. (2010). Gender stereotypes in Cinderella (ATU 510A) and the princess of</w:t>
      </w:r>
    </w:p>
    <w:p w:rsidR="00CB55A3" w:rsidRDefault="00CB55A3" w:rsidP="00CB55A3">
      <w:pPr>
        <w:spacing w:line="480" w:lineRule="auto"/>
      </w:pPr>
      <w:r>
        <w:tab/>
      </w:r>
      <w:proofErr w:type="gramStart"/>
      <w:r>
        <w:t>the</w:t>
      </w:r>
      <w:proofErr w:type="gramEnd"/>
      <w:r>
        <w:t xml:space="preserve"> Glass Mountain (ATU 530). </w:t>
      </w:r>
      <w:r w:rsidRPr="00CB55A3">
        <w:rPr>
          <w:i/>
        </w:rPr>
        <w:t>Journal of Ethnology and Folkloristic</w:t>
      </w:r>
      <w:r>
        <w:t>, 7(2), 49-64.</w:t>
      </w:r>
    </w:p>
    <w:p w:rsidR="00E03129" w:rsidRDefault="00E03129" w:rsidP="00924A8D">
      <w:pPr>
        <w:spacing w:line="480" w:lineRule="auto"/>
      </w:pPr>
    </w:p>
    <w:p w:rsidR="00BA05AC" w:rsidRDefault="00BA05AC" w:rsidP="00924A8D">
      <w:pPr>
        <w:spacing w:line="480" w:lineRule="auto"/>
      </w:pPr>
    </w:p>
    <w:p w:rsidR="00924A8D" w:rsidRDefault="00924A8D" w:rsidP="00924A8D">
      <w:pPr>
        <w:spacing w:line="480" w:lineRule="auto"/>
      </w:pPr>
    </w:p>
    <w:p w:rsidR="00964030" w:rsidRDefault="00964030" w:rsidP="00964030">
      <w:pPr>
        <w:spacing w:line="480" w:lineRule="auto"/>
      </w:pPr>
    </w:p>
    <w:sectPr w:rsidR="00964030" w:rsidSect="009640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A04" w:rsidRDefault="00916A04" w:rsidP="00964030">
      <w:pPr>
        <w:spacing w:after="0" w:line="240" w:lineRule="auto"/>
      </w:pPr>
      <w:r>
        <w:separator/>
      </w:r>
    </w:p>
  </w:endnote>
  <w:endnote w:type="continuationSeparator" w:id="0">
    <w:p w:rsidR="00916A04" w:rsidRDefault="00916A04" w:rsidP="00964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A04" w:rsidRDefault="00916A04" w:rsidP="00964030">
      <w:pPr>
        <w:spacing w:after="0" w:line="240" w:lineRule="auto"/>
      </w:pPr>
      <w:r>
        <w:separator/>
      </w:r>
    </w:p>
  </w:footnote>
  <w:footnote w:type="continuationSeparator" w:id="0">
    <w:p w:rsidR="00916A04" w:rsidRDefault="00916A04" w:rsidP="009640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030" w:rsidRDefault="00964030" w:rsidP="00964030">
    <w:pPr>
      <w:pStyle w:val="Header"/>
    </w:pPr>
    <w:r>
      <w:t>GENDER STEREOTYPES</w:t>
    </w:r>
    <w:r>
      <w:tab/>
    </w:r>
    <w:r>
      <w:tab/>
    </w:r>
    <w:r>
      <w:tab/>
      <w:t xml:space="preserve"> </w:t>
    </w:r>
    <w:sdt>
      <w:sdtPr>
        <w:id w:val="21228755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4BC2">
          <w:rPr>
            <w:noProof/>
          </w:rPr>
          <w:t>2</w:t>
        </w:r>
        <w:r>
          <w:rPr>
            <w:noProof/>
          </w:rPr>
          <w:fldChar w:fldCharType="end"/>
        </w:r>
      </w:sdtContent>
    </w:sdt>
  </w:p>
  <w:p w:rsidR="00964030" w:rsidRDefault="009640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030" w:rsidRDefault="00964030" w:rsidP="00964030">
    <w:pPr>
      <w:pStyle w:val="Header"/>
    </w:pPr>
    <w:r>
      <w:t xml:space="preserve">Running head: GENDER STEREOTYPES </w:t>
    </w:r>
    <w:r>
      <w:tab/>
    </w:r>
    <w:r>
      <w:tab/>
    </w:r>
    <w:r>
      <w:tab/>
    </w:r>
    <w:sdt>
      <w:sdtPr>
        <w:id w:val="11963491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4BC2">
          <w:rPr>
            <w:noProof/>
          </w:rPr>
          <w:t>1</w:t>
        </w:r>
        <w:r>
          <w:rPr>
            <w:noProof/>
          </w:rPr>
          <w:fldChar w:fldCharType="end"/>
        </w:r>
      </w:sdtContent>
    </w:sdt>
  </w:p>
  <w:p w:rsidR="00964030" w:rsidRDefault="009640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030"/>
    <w:rsid w:val="000D4BC2"/>
    <w:rsid w:val="001D2666"/>
    <w:rsid w:val="001E4C99"/>
    <w:rsid w:val="002A6193"/>
    <w:rsid w:val="00310E36"/>
    <w:rsid w:val="00391A0E"/>
    <w:rsid w:val="003933C8"/>
    <w:rsid w:val="005725F4"/>
    <w:rsid w:val="005D2D71"/>
    <w:rsid w:val="00916A04"/>
    <w:rsid w:val="00924A8D"/>
    <w:rsid w:val="00964030"/>
    <w:rsid w:val="00A27627"/>
    <w:rsid w:val="00AE498E"/>
    <w:rsid w:val="00AE612F"/>
    <w:rsid w:val="00BA05AC"/>
    <w:rsid w:val="00BD4F4E"/>
    <w:rsid w:val="00CB55A3"/>
    <w:rsid w:val="00E03129"/>
    <w:rsid w:val="00E61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030"/>
  </w:style>
  <w:style w:type="paragraph" w:styleId="Footer">
    <w:name w:val="footer"/>
    <w:basedOn w:val="Normal"/>
    <w:link w:val="FooterChar"/>
    <w:uiPriority w:val="99"/>
    <w:unhideWhenUsed/>
    <w:rsid w:val="00964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0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030"/>
  </w:style>
  <w:style w:type="paragraph" w:styleId="Footer">
    <w:name w:val="footer"/>
    <w:basedOn w:val="Normal"/>
    <w:link w:val="FooterChar"/>
    <w:uiPriority w:val="99"/>
    <w:unhideWhenUsed/>
    <w:rsid w:val="00964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2020-03-02T12:11:00Z</dcterms:created>
  <dcterms:modified xsi:type="dcterms:W3CDTF">2020-03-02T14:01:00Z</dcterms:modified>
</cp:coreProperties>
</file>